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077A" w:rsidRPr="00B7077A" w:rsidRDefault="00B7077A" w:rsidP="00B7077A">
      <w:pPr>
        <w:jc w:val="center"/>
        <w:rPr>
          <w:rFonts w:ascii="Times New Roman" w:hAnsi="Times New Roman" w:cs="Times New Roman"/>
          <w:b/>
          <w:sz w:val="28"/>
          <w:szCs w:val="28"/>
        </w:rPr>
      </w:pPr>
      <w:r w:rsidRPr="00B7077A">
        <w:rPr>
          <w:rFonts w:ascii="Times New Roman" w:hAnsi="Times New Roman" w:cs="Times New Roman"/>
          <w:b/>
          <w:sz w:val="28"/>
          <w:szCs w:val="28"/>
        </w:rPr>
        <w:t>UMESCHANDRA COLLEGE</w:t>
      </w:r>
    </w:p>
    <w:p w:rsidR="00B7077A" w:rsidRPr="00EF31DA" w:rsidRDefault="00B7077A" w:rsidP="00B7077A">
      <w:pPr>
        <w:pStyle w:val="NoSpacing"/>
        <w:rPr>
          <w:rFonts w:ascii="Times New Roman" w:hAnsi="Times New Roman" w:cs="Times New Roman"/>
          <w:sz w:val="20"/>
          <w:szCs w:val="20"/>
        </w:rPr>
      </w:pPr>
      <w:r w:rsidRPr="00EF31DA">
        <w:rPr>
          <w:rFonts w:ascii="Times New Roman" w:hAnsi="Times New Roman" w:cs="Times New Roman"/>
          <w:sz w:val="20"/>
          <w:szCs w:val="20"/>
        </w:rPr>
        <w:t>Semester: Second</w:t>
      </w:r>
    </w:p>
    <w:p w:rsidR="00B7077A" w:rsidRPr="00EF31DA" w:rsidRDefault="00B7077A" w:rsidP="00B7077A">
      <w:pPr>
        <w:pStyle w:val="NoSpacing"/>
        <w:rPr>
          <w:rFonts w:ascii="Times New Roman" w:hAnsi="Times New Roman" w:cs="Times New Roman"/>
          <w:sz w:val="20"/>
          <w:szCs w:val="20"/>
        </w:rPr>
      </w:pPr>
      <w:r w:rsidRPr="00EF31DA">
        <w:rPr>
          <w:rFonts w:ascii="Times New Roman" w:hAnsi="Times New Roman" w:cs="Times New Roman"/>
          <w:sz w:val="20"/>
          <w:szCs w:val="20"/>
        </w:rPr>
        <w:t xml:space="preserve">Subject: Company Law                       </w:t>
      </w:r>
      <w:r w:rsidRPr="00EF31DA">
        <w:rPr>
          <w:rFonts w:ascii="Times New Roman" w:hAnsi="Times New Roman" w:cs="Times New Roman"/>
          <w:b/>
          <w:sz w:val="24"/>
          <w:szCs w:val="24"/>
        </w:rPr>
        <w:t xml:space="preserve">Internal Examination, 2021 </w:t>
      </w:r>
      <w:r w:rsidRPr="00EF31DA">
        <w:rPr>
          <w:rFonts w:ascii="Times New Roman" w:hAnsi="Times New Roman" w:cs="Times New Roman"/>
          <w:sz w:val="20"/>
          <w:szCs w:val="20"/>
        </w:rPr>
        <w:t xml:space="preserve">                     </w:t>
      </w:r>
      <w:r w:rsidR="00EF31DA">
        <w:rPr>
          <w:rFonts w:ascii="Times New Roman" w:hAnsi="Times New Roman" w:cs="Times New Roman"/>
          <w:sz w:val="20"/>
          <w:szCs w:val="20"/>
        </w:rPr>
        <w:t xml:space="preserve">               </w:t>
      </w:r>
      <w:r w:rsidRPr="00EF31DA">
        <w:rPr>
          <w:rFonts w:ascii="Times New Roman" w:hAnsi="Times New Roman" w:cs="Times New Roman"/>
          <w:sz w:val="20"/>
          <w:szCs w:val="20"/>
        </w:rPr>
        <w:t>Full Marks – 10</w:t>
      </w:r>
    </w:p>
    <w:p w:rsidR="00B7077A" w:rsidRDefault="00B7077A" w:rsidP="00B7077A">
      <w:pPr>
        <w:pStyle w:val="NoSpacing"/>
        <w:rPr>
          <w:rFonts w:ascii="Times New Roman" w:hAnsi="Times New Roman" w:cs="Times New Roman"/>
          <w:sz w:val="20"/>
          <w:szCs w:val="20"/>
        </w:rPr>
      </w:pPr>
      <w:r w:rsidRPr="00EF31DA">
        <w:rPr>
          <w:rFonts w:ascii="Times New Roman" w:hAnsi="Times New Roman" w:cs="Times New Roman"/>
          <w:sz w:val="20"/>
          <w:szCs w:val="20"/>
        </w:rPr>
        <w:t>Subject Code: CC 2.1Chg</w:t>
      </w:r>
    </w:p>
    <w:p w:rsidR="00EF31DA" w:rsidRPr="00B7077A" w:rsidRDefault="00EF31DA" w:rsidP="00B7077A">
      <w:pPr>
        <w:pStyle w:val="NoSpacing"/>
        <w:rPr>
          <w:rFonts w:ascii="Times New Roman" w:hAnsi="Times New Roman" w:cs="Times New Roman"/>
        </w:rPr>
      </w:pPr>
    </w:p>
    <w:p w:rsidR="00B7077A" w:rsidRPr="00B7077A" w:rsidRDefault="00B7077A" w:rsidP="00B7077A">
      <w:pPr>
        <w:pStyle w:val="NoSpacing"/>
        <w:rPr>
          <w:rFonts w:ascii="Times New Roman" w:hAnsi="Times New Roman" w:cs="Times New Roman"/>
          <w:sz w:val="24"/>
          <w:szCs w:val="24"/>
        </w:rPr>
      </w:pPr>
    </w:p>
    <w:p w:rsidR="00B830E6" w:rsidRPr="00B7077A" w:rsidRDefault="00292DD0" w:rsidP="00292DD0">
      <w:pPr>
        <w:pStyle w:val="ListParagraph"/>
        <w:numPr>
          <w:ilvl w:val="0"/>
          <w:numId w:val="1"/>
        </w:numPr>
        <w:rPr>
          <w:rFonts w:ascii="Times New Roman" w:hAnsi="Times New Roman" w:cs="Times New Roman"/>
        </w:rPr>
      </w:pPr>
      <w:r w:rsidRPr="00B7077A">
        <w:rPr>
          <w:rFonts w:ascii="Times New Roman" w:hAnsi="Times New Roman" w:cs="Times New Roman"/>
        </w:rPr>
        <w:t>A Private Company which is again a subsidiary of a public company shall be deemed to be a –</w:t>
      </w:r>
    </w:p>
    <w:p w:rsidR="00292DD0" w:rsidRPr="00B7077A" w:rsidRDefault="00292DD0" w:rsidP="00292DD0">
      <w:pPr>
        <w:pStyle w:val="ListParagraph"/>
        <w:numPr>
          <w:ilvl w:val="0"/>
          <w:numId w:val="2"/>
        </w:numPr>
        <w:rPr>
          <w:rFonts w:ascii="Times New Roman" w:hAnsi="Times New Roman" w:cs="Times New Roman"/>
        </w:rPr>
      </w:pPr>
      <w:r w:rsidRPr="00B7077A">
        <w:rPr>
          <w:rFonts w:ascii="Times New Roman" w:hAnsi="Times New Roman" w:cs="Times New Roman"/>
        </w:rPr>
        <w:t>Private Company</w:t>
      </w:r>
    </w:p>
    <w:p w:rsidR="00292DD0" w:rsidRPr="00B7077A" w:rsidRDefault="00292DD0" w:rsidP="00292DD0">
      <w:pPr>
        <w:pStyle w:val="ListParagraph"/>
        <w:numPr>
          <w:ilvl w:val="0"/>
          <w:numId w:val="2"/>
        </w:numPr>
        <w:rPr>
          <w:rFonts w:ascii="Times New Roman" w:hAnsi="Times New Roman" w:cs="Times New Roman"/>
        </w:rPr>
      </w:pPr>
      <w:r w:rsidRPr="00B7077A">
        <w:rPr>
          <w:rFonts w:ascii="Times New Roman" w:hAnsi="Times New Roman" w:cs="Times New Roman"/>
        </w:rPr>
        <w:t xml:space="preserve">Public Company </w:t>
      </w:r>
    </w:p>
    <w:p w:rsidR="00292DD0" w:rsidRPr="00B7077A" w:rsidRDefault="00292DD0" w:rsidP="00292DD0">
      <w:pPr>
        <w:pStyle w:val="ListParagraph"/>
        <w:numPr>
          <w:ilvl w:val="0"/>
          <w:numId w:val="2"/>
        </w:numPr>
        <w:rPr>
          <w:rFonts w:ascii="Times New Roman" w:hAnsi="Times New Roman" w:cs="Times New Roman"/>
        </w:rPr>
      </w:pPr>
      <w:r w:rsidRPr="00B7077A">
        <w:rPr>
          <w:rFonts w:ascii="Times New Roman" w:hAnsi="Times New Roman" w:cs="Times New Roman"/>
        </w:rPr>
        <w:t>Subsidiary Company</w:t>
      </w:r>
    </w:p>
    <w:p w:rsidR="00292DD0" w:rsidRPr="00B7077A" w:rsidRDefault="00292DD0" w:rsidP="00292DD0">
      <w:pPr>
        <w:pStyle w:val="ListParagraph"/>
        <w:numPr>
          <w:ilvl w:val="0"/>
          <w:numId w:val="2"/>
        </w:numPr>
        <w:rPr>
          <w:rFonts w:ascii="Times New Roman" w:hAnsi="Times New Roman" w:cs="Times New Roman"/>
        </w:rPr>
      </w:pPr>
      <w:r w:rsidRPr="00B7077A">
        <w:rPr>
          <w:rFonts w:ascii="Times New Roman" w:hAnsi="Times New Roman" w:cs="Times New Roman"/>
        </w:rPr>
        <w:t>Associate Company</w:t>
      </w:r>
    </w:p>
    <w:p w:rsidR="00292DD0" w:rsidRPr="00B7077A" w:rsidRDefault="00C55EC8" w:rsidP="00292DD0">
      <w:pPr>
        <w:rPr>
          <w:rFonts w:ascii="Times New Roman" w:hAnsi="Times New Roman" w:cs="Times New Roman"/>
        </w:rPr>
      </w:pPr>
      <w:r w:rsidRPr="00B7077A">
        <w:rPr>
          <w:rFonts w:ascii="Times New Roman" w:hAnsi="Times New Roman" w:cs="Times New Roman"/>
        </w:rPr>
        <w:t xml:space="preserve">                                                                                                                                             </w:t>
      </w:r>
      <w:proofErr w:type="spellStart"/>
      <w:r w:rsidRPr="00B7077A">
        <w:rPr>
          <w:rFonts w:ascii="Times New Roman" w:hAnsi="Times New Roman" w:cs="Times New Roman"/>
        </w:rPr>
        <w:t>Ans</w:t>
      </w:r>
      <w:proofErr w:type="spellEnd"/>
      <w:r w:rsidRPr="00B7077A">
        <w:rPr>
          <w:rFonts w:ascii="Times New Roman" w:hAnsi="Times New Roman" w:cs="Times New Roman"/>
        </w:rPr>
        <w:t xml:space="preserve">: </w:t>
      </w:r>
      <w:r w:rsidR="00F8446B" w:rsidRPr="00B7077A">
        <w:rPr>
          <w:rFonts w:ascii="Times New Roman" w:hAnsi="Times New Roman" w:cs="Times New Roman"/>
        </w:rPr>
        <w:t>Option – (b)</w:t>
      </w:r>
    </w:p>
    <w:p w:rsidR="00292DD0" w:rsidRPr="00B7077A" w:rsidRDefault="00292DD0" w:rsidP="00292DD0">
      <w:pPr>
        <w:pStyle w:val="ListParagraph"/>
        <w:numPr>
          <w:ilvl w:val="0"/>
          <w:numId w:val="1"/>
        </w:numPr>
        <w:rPr>
          <w:rFonts w:ascii="Times New Roman" w:hAnsi="Times New Roman" w:cs="Times New Roman"/>
        </w:rPr>
      </w:pPr>
      <w:r w:rsidRPr="00B7077A">
        <w:rPr>
          <w:rFonts w:ascii="Times New Roman" w:hAnsi="Times New Roman" w:cs="Times New Roman"/>
        </w:rPr>
        <w:t>Director Report to Includes –</w:t>
      </w:r>
    </w:p>
    <w:p w:rsidR="00292DD0" w:rsidRPr="00B7077A" w:rsidRDefault="00292DD0" w:rsidP="00292DD0">
      <w:pPr>
        <w:pStyle w:val="ListParagraph"/>
        <w:numPr>
          <w:ilvl w:val="0"/>
          <w:numId w:val="3"/>
        </w:numPr>
        <w:rPr>
          <w:rFonts w:ascii="Times New Roman" w:hAnsi="Times New Roman" w:cs="Times New Roman"/>
        </w:rPr>
      </w:pPr>
      <w:r w:rsidRPr="00B7077A">
        <w:rPr>
          <w:rFonts w:ascii="Times New Roman" w:hAnsi="Times New Roman" w:cs="Times New Roman"/>
        </w:rPr>
        <w:t>Extract of annual return</w:t>
      </w:r>
    </w:p>
    <w:p w:rsidR="00292DD0" w:rsidRPr="00B7077A" w:rsidRDefault="00292DD0" w:rsidP="00292DD0">
      <w:pPr>
        <w:pStyle w:val="ListParagraph"/>
        <w:numPr>
          <w:ilvl w:val="0"/>
          <w:numId w:val="3"/>
        </w:numPr>
        <w:rPr>
          <w:rFonts w:ascii="Times New Roman" w:hAnsi="Times New Roman" w:cs="Times New Roman"/>
        </w:rPr>
      </w:pPr>
      <w:r w:rsidRPr="00B7077A">
        <w:rPr>
          <w:rFonts w:ascii="Times New Roman" w:hAnsi="Times New Roman" w:cs="Times New Roman"/>
        </w:rPr>
        <w:t>Number of board of meetings</w:t>
      </w:r>
    </w:p>
    <w:p w:rsidR="00292DD0" w:rsidRPr="00B7077A" w:rsidRDefault="00292DD0" w:rsidP="00292DD0">
      <w:pPr>
        <w:pStyle w:val="ListParagraph"/>
        <w:numPr>
          <w:ilvl w:val="0"/>
          <w:numId w:val="3"/>
        </w:numPr>
        <w:rPr>
          <w:rFonts w:ascii="Times New Roman" w:hAnsi="Times New Roman" w:cs="Times New Roman"/>
        </w:rPr>
      </w:pPr>
      <w:r w:rsidRPr="00B7077A">
        <w:rPr>
          <w:rFonts w:ascii="Times New Roman" w:hAnsi="Times New Roman" w:cs="Times New Roman"/>
        </w:rPr>
        <w:t>Details of loans, guarantees, investments etc.</w:t>
      </w:r>
    </w:p>
    <w:p w:rsidR="00292DD0" w:rsidRPr="00B7077A" w:rsidRDefault="00292DD0" w:rsidP="00292DD0">
      <w:pPr>
        <w:pStyle w:val="ListParagraph"/>
        <w:numPr>
          <w:ilvl w:val="0"/>
          <w:numId w:val="3"/>
        </w:numPr>
        <w:rPr>
          <w:rFonts w:ascii="Times New Roman" w:hAnsi="Times New Roman" w:cs="Times New Roman"/>
        </w:rPr>
      </w:pPr>
      <w:r w:rsidRPr="00B7077A">
        <w:rPr>
          <w:rFonts w:ascii="Times New Roman" w:hAnsi="Times New Roman" w:cs="Times New Roman"/>
        </w:rPr>
        <w:t>Details of related parties transactions</w:t>
      </w:r>
    </w:p>
    <w:p w:rsidR="00292DD0" w:rsidRPr="00B7077A" w:rsidRDefault="00292DD0" w:rsidP="00292DD0">
      <w:pPr>
        <w:pStyle w:val="ListParagraph"/>
        <w:numPr>
          <w:ilvl w:val="0"/>
          <w:numId w:val="3"/>
        </w:numPr>
        <w:rPr>
          <w:rFonts w:ascii="Times New Roman" w:hAnsi="Times New Roman" w:cs="Times New Roman"/>
        </w:rPr>
      </w:pPr>
      <w:r w:rsidRPr="00B7077A">
        <w:rPr>
          <w:rFonts w:ascii="Times New Roman" w:hAnsi="Times New Roman" w:cs="Times New Roman"/>
        </w:rPr>
        <w:t>All of the above</w:t>
      </w:r>
    </w:p>
    <w:p w:rsidR="00F8446B" w:rsidRPr="00B7077A" w:rsidRDefault="00F8446B" w:rsidP="00292DD0">
      <w:pPr>
        <w:pStyle w:val="ListParagraph"/>
        <w:numPr>
          <w:ilvl w:val="0"/>
          <w:numId w:val="3"/>
        </w:numPr>
        <w:rPr>
          <w:rFonts w:ascii="Times New Roman" w:hAnsi="Times New Roman" w:cs="Times New Roman"/>
        </w:rPr>
      </w:pPr>
      <w:r w:rsidRPr="00B7077A">
        <w:rPr>
          <w:rFonts w:ascii="Times New Roman" w:hAnsi="Times New Roman" w:cs="Times New Roman"/>
        </w:rPr>
        <w:t>Option (a) and (c) only</w:t>
      </w:r>
    </w:p>
    <w:p w:rsidR="00292DD0" w:rsidRPr="00B7077A" w:rsidRDefault="00F8446B" w:rsidP="00292DD0">
      <w:pPr>
        <w:rPr>
          <w:rFonts w:ascii="Times New Roman" w:hAnsi="Times New Roman" w:cs="Times New Roman"/>
        </w:rPr>
      </w:pPr>
      <w:r w:rsidRPr="00B7077A">
        <w:rPr>
          <w:rFonts w:ascii="Times New Roman" w:hAnsi="Times New Roman" w:cs="Times New Roman"/>
        </w:rPr>
        <w:t xml:space="preserve">                                                                                                                                              </w:t>
      </w:r>
      <w:proofErr w:type="spellStart"/>
      <w:r w:rsidRPr="00B7077A">
        <w:rPr>
          <w:rFonts w:ascii="Times New Roman" w:hAnsi="Times New Roman" w:cs="Times New Roman"/>
        </w:rPr>
        <w:t>Ans</w:t>
      </w:r>
      <w:proofErr w:type="spellEnd"/>
      <w:r w:rsidRPr="00B7077A">
        <w:rPr>
          <w:rFonts w:ascii="Times New Roman" w:hAnsi="Times New Roman" w:cs="Times New Roman"/>
        </w:rPr>
        <w:t>: Option – (e)</w:t>
      </w:r>
    </w:p>
    <w:p w:rsidR="00292DD0" w:rsidRPr="00B7077A" w:rsidRDefault="00292DD0" w:rsidP="00292DD0">
      <w:pPr>
        <w:pStyle w:val="ListParagraph"/>
        <w:numPr>
          <w:ilvl w:val="0"/>
          <w:numId w:val="1"/>
        </w:numPr>
        <w:rPr>
          <w:rFonts w:ascii="Times New Roman" w:hAnsi="Times New Roman" w:cs="Times New Roman"/>
        </w:rPr>
      </w:pPr>
      <w:r w:rsidRPr="00B7077A">
        <w:rPr>
          <w:rFonts w:ascii="Times New Roman" w:hAnsi="Times New Roman" w:cs="Times New Roman"/>
        </w:rPr>
        <w:t>The manner of refund of application money shall be –</w:t>
      </w:r>
    </w:p>
    <w:p w:rsidR="00292DD0" w:rsidRPr="00B7077A" w:rsidRDefault="009B3F7C" w:rsidP="00292DD0">
      <w:pPr>
        <w:pStyle w:val="ListParagraph"/>
        <w:numPr>
          <w:ilvl w:val="0"/>
          <w:numId w:val="4"/>
        </w:numPr>
        <w:rPr>
          <w:rFonts w:ascii="Times New Roman" w:hAnsi="Times New Roman" w:cs="Times New Roman"/>
        </w:rPr>
      </w:pPr>
      <w:r w:rsidRPr="00B7077A">
        <w:rPr>
          <w:rFonts w:ascii="Times New Roman" w:hAnsi="Times New Roman" w:cs="Times New Roman"/>
        </w:rPr>
        <w:t xml:space="preserve">By </w:t>
      </w:r>
      <w:proofErr w:type="spellStart"/>
      <w:r w:rsidRPr="00B7077A">
        <w:rPr>
          <w:rFonts w:ascii="Times New Roman" w:hAnsi="Times New Roman" w:cs="Times New Roman"/>
        </w:rPr>
        <w:t>cheque</w:t>
      </w:r>
      <w:proofErr w:type="spellEnd"/>
    </w:p>
    <w:p w:rsidR="009B3F7C" w:rsidRPr="00B7077A" w:rsidRDefault="009B3F7C" w:rsidP="00292DD0">
      <w:pPr>
        <w:pStyle w:val="ListParagraph"/>
        <w:numPr>
          <w:ilvl w:val="0"/>
          <w:numId w:val="4"/>
        </w:numPr>
        <w:rPr>
          <w:rFonts w:ascii="Times New Roman" w:hAnsi="Times New Roman" w:cs="Times New Roman"/>
        </w:rPr>
      </w:pPr>
      <w:r w:rsidRPr="00B7077A">
        <w:rPr>
          <w:rFonts w:ascii="Times New Roman" w:hAnsi="Times New Roman" w:cs="Times New Roman"/>
        </w:rPr>
        <w:t>By demand draft</w:t>
      </w:r>
    </w:p>
    <w:p w:rsidR="009B3F7C" w:rsidRPr="00B7077A" w:rsidRDefault="009B3F7C" w:rsidP="00292DD0">
      <w:pPr>
        <w:pStyle w:val="ListParagraph"/>
        <w:numPr>
          <w:ilvl w:val="0"/>
          <w:numId w:val="4"/>
        </w:numPr>
        <w:rPr>
          <w:rFonts w:ascii="Times New Roman" w:hAnsi="Times New Roman" w:cs="Times New Roman"/>
        </w:rPr>
      </w:pPr>
      <w:r w:rsidRPr="00B7077A">
        <w:rPr>
          <w:rFonts w:ascii="Times New Roman" w:hAnsi="Times New Roman" w:cs="Times New Roman"/>
        </w:rPr>
        <w:t>By cash</w:t>
      </w:r>
    </w:p>
    <w:p w:rsidR="009B3F7C" w:rsidRPr="00B7077A" w:rsidRDefault="009B3F7C" w:rsidP="00292DD0">
      <w:pPr>
        <w:pStyle w:val="ListParagraph"/>
        <w:numPr>
          <w:ilvl w:val="0"/>
          <w:numId w:val="4"/>
        </w:numPr>
        <w:rPr>
          <w:rFonts w:ascii="Times New Roman" w:hAnsi="Times New Roman" w:cs="Times New Roman"/>
        </w:rPr>
      </w:pPr>
      <w:r w:rsidRPr="00B7077A">
        <w:rPr>
          <w:rFonts w:ascii="Times New Roman" w:hAnsi="Times New Roman" w:cs="Times New Roman"/>
        </w:rPr>
        <w:t>By credit to the bank account from which subscription was remitted</w:t>
      </w:r>
    </w:p>
    <w:p w:rsidR="009B3F7C" w:rsidRPr="00B7077A" w:rsidRDefault="00F8446B" w:rsidP="009B3F7C">
      <w:pPr>
        <w:rPr>
          <w:rFonts w:ascii="Times New Roman" w:hAnsi="Times New Roman" w:cs="Times New Roman"/>
        </w:rPr>
      </w:pPr>
      <w:r w:rsidRPr="00B7077A">
        <w:rPr>
          <w:rFonts w:ascii="Times New Roman" w:hAnsi="Times New Roman" w:cs="Times New Roman"/>
        </w:rPr>
        <w:t xml:space="preserve">                                                                                                                       </w:t>
      </w:r>
      <w:r w:rsidR="00E00BD4">
        <w:rPr>
          <w:rFonts w:ascii="Times New Roman" w:hAnsi="Times New Roman" w:cs="Times New Roman"/>
        </w:rPr>
        <w:t xml:space="preserve">                     </w:t>
      </w:r>
      <w:proofErr w:type="spellStart"/>
      <w:r w:rsidRPr="00B7077A">
        <w:rPr>
          <w:rFonts w:ascii="Times New Roman" w:hAnsi="Times New Roman" w:cs="Times New Roman"/>
        </w:rPr>
        <w:t>Ans</w:t>
      </w:r>
      <w:proofErr w:type="spellEnd"/>
      <w:r w:rsidRPr="00B7077A">
        <w:rPr>
          <w:rFonts w:ascii="Times New Roman" w:hAnsi="Times New Roman" w:cs="Times New Roman"/>
        </w:rPr>
        <w:t>: Option – (d)</w:t>
      </w:r>
    </w:p>
    <w:p w:rsidR="009B3F7C" w:rsidRPr="00B7077A" w:rsidRDefault="009B3F7C" w:rsidP="009B3F7C">
      <w:pPr>
        <w:pStyle w:val="ListParagraph"/>
        <w:numPr>
          <w:ilvl w:val="0"/>
          <w:numId w:val="1"/>
        </w:numPr>
        <w:rPr>
          <w:rFonts w:ascii="Times New Roman" w:hAnsi="Times New Roman" w:cs="Times New Roman"/>
        </w:rPr>
      </w:pPr>
      <w:r w:rsidRPr="00B7077A">
        <w:rPr>
          <w:rFonts w:ascii="Times New Roman" w:hAnsi="Times New Roman" w:cs="Times New Roman"/>
        </w:rPr>
        <w:t>Every independent director shall give a declaration that he meets the criteria of independence –</w:t>
      </w:r>
    </w:p>
    <w:p w:rsidR="009B3F7C" w:rsidRPr="00B7077A" w:rsidRDefault="009B3F7C" w:rsidP="009B3F7C">
      <w:pPr>
        <w:pStyle w:val="ListParagraph"/>
        <w:numPr>
          <w:ilvl w:val="0"/>
          <w:numId w:val="5"/>
        </w:numPr>
        <w:rPr>
          <w:rFonts w:ascii="Times New Roman" w:hAnsi="Times New Roman" w:cs="Times New Roman"/>
        </w:rPr>
      </w:pPr>
      <w:r w:rsidRPr="00B7077A">
        <w:rPr>
          <w:rFonts w:ascii="Times New Roman" w:hAnsi="Times New Roman" w:cs="Times New Roman"/>
        </w:rPr>
        <w:t>At the first meeting of the Board in which he participates as a director</w:t>
      </w:r>
    </w:p>
    <w:p w:rsidR="009B3F7C" w:rsidRPr="00B7077A" w:rsidRDefault="009B3F7C" w:rsidP="009B3F7C">
      <w:pPr>
        <w:pStyle w:val="ListParagraph"/>
        <w:numPr>
          <w:ilvl w:val="0"/>
          <w:numId w:val="5"/>
        </w:numPr>
        <w:rPr>
          <w:rFonts w:ascii="Times New Roman" w:hAnsi="Times New Roman" w:cs="Times New Roman"/>
        </w:rPr>
      </w:pPr>
      <w:r w:rsidRPr="00B7077A">
        <w:rPr>
          <w:rFonts w:ascii="Times New Roman" w:hAnsi="Times New Roman" w:cs="Times New Roman"/>
        </w:rPr>
        <w:t>Thereafter at the first meeting of the Board in every financial year</w:t>
      </w:r>
    </w:p>
    <w:p w:rsidR="009B3F7C" w:rsidRPr="00B7077A" w:rsidRDefault="009B3F7C" w:rsidP="009B3F7C">
      <w:pPr>
        <w:pStyle w:val="ListParagraph"/>
        <w:numPr>
          <w:ilvl w:val="0"/>
          <w:numId w:val="5"/>
        </w:numPr>
        <w:rPr>
          <w:rFonts w:ascii="Times New Roman" w:hAnsi="Times New Roman" w:cs="Times New Roman"/>
        </w:rPr>
      </w:pPr>
      <w:r w:rsidRPr="00B7077A">
        <w:rPr>
          <w:rFonts w:ascii="Times New Roman" w:hAnsi="Times New Roman" w:cs="Times New Roman"/>
        </w:rPr>
        <w:t>Thereafter at the first meeting of the Board in every alternate financial year</w:t>
      </w:r>
    </w:p>
    <w:p w:rsidR="009B3F7C" w:rsidRPr="00B7077A" w:rsidRDefault="009B3F7C" w:rsidP="009B3F7C">
      <w:pPr>
        <w:pStyle w:val="ListParagraph"/>
        <w:numPr>
          <w:ilvl w:val="0"/>
          <w:numId w:val="5"/>
        </w:numPr>
        <w:rPr>
          <w:rFonts w:ascii="Times New Roman" w:hAnsi="Times New Roman" w:cs="Times New Roman"/>
        </w:rPr>
      </w:pPr>
      <w:r w:rsidRPr="00B7077A">
        <w:rPr>
          <w:rFonts w:ascii="Times New Roman" w:hAnsi="Times New Roman" w:cs="Times New Roman"/>
        </w:rPr>
        <w:t>(a) and (b) above together</w:t>
      </w:r>
    </w:p>
    <w:p w:rsidR="009B3F7C" w:rsidRPr="00B7077A" w:rsidRDefault="00F8446B" w:rsidP="009B3F7C">
      <w:pPr>
        <w:rPr>
          <w:rFonts w:ascii="Times New Roman" w:hAnsi="Times New Roman" w:cs="Times New Roman"/>
        </w:rPr>
      </w:pPr>
      <w:r w:rsidRPr="00B7077A">
        <w:rPr>
          <w:rFonts w:ascii="Times New Roman" w:hAnsi="Times New Roman" w:cs="Times New Roman"/>
        </w:rPr>
        <w:t xml:space="preserve">                                                                                                              </w:t>
      </w:r>
      <w:r w:rsidR="00E00BD4">
        <w:rPr>
          <w:rFonts w:ascii="Times New Roman" w:hAnsi="Times New Roman" w:cs="Times New Roman"/>
        </w:rPr>
        <w:t xml:space="preserve">                             </w:t>
      </w:r>
      <w:proofErr w:type="spellStart"/>
      <w:r w:rsidRPr="00B7077A">
        <w:rPr>
          <w:rFonts w:ascii="Times New Roman" w:hAnsi="Times New Roman" w:cs="Times New Roman"/>
        </w:rPr>
        <w:t>Ans</w:t>
      </w:r>
      <w:proofErr w:type="spellEnd"/>
      <w:r w:rsidRPr="00B7077A">
        <w:rPr>
          <w:rFonts w:ascii="Times New Roman" w:hAnsi="Times New Roman" w:cs="Times New Roman"/>
        </w:rPr>
        <w:t>: Option – (d)</w:t>
      </w:r>
    </w:p>
    <w:p w:rsidR="009B3F7C" w:rsidRPr="00B7077A" w:rsidRDefault="009B3F7C" w:rsidP="009B3F7C">
      <w:pPr>
        <w:pStyle w:val="ListParagraph"/>
        <w:numPr>
          <w:ilvl w:val="0"/>
          <w:numId w:val="1"/>
        </w:numPr>
        <w:rPr>
          <w:rFonts w:ascii="Times New Roman" w:hAnsi="Times New Roman" w:cs="Times New Roman"/>
        </w:rPr>
      </w:pPr>
      <w:r w:rsidRPr="00B7077A">
        <w:rPr>
          <w:rFonts w:ascii="Times New Roman" w:hAnsi="Times New Roman" w:cs="Times New Roman"/>
        </w:rPr>
        <w:lastRenderedPageBreak/>
        <w:t>The statutory requirements for increasing the statutory limit of director beyond 15 are –</w:t>
      </w:r>
    </w:p>
    <w:p w:rsidR="009B3F7C" w:rsidRPr="00B7077A" w:rsidRDefault="009B3F7C" w:rsidP="009B3F7C">
      <w:pPr>
        <w:pStyle w:val="ListParagraph"/>
        <w:numPr>
          <w:ilvl w:val="0"/>
          <w:numId w:val="6"/>
        </w:numPr>
        <w:rPr>
          <w:rFonts w:ascii="Times New Roman" w:hAnsi="Times New Roman" w:cs="Times New Roman"/>
        </w:rPr>
      </w:pPr>
      <w:r w:rsidRPr="00B7077A">
        <w:rPr>
          <w:rFonts w:ascii="Times New Roman" w:hAnsi="Times New Roman" w:cs="Times New Roman"/>
        </w:rPr>
        <w:t>Passing of a special resolution by the company in its general meeting</w:t>
      </w:r>
    </w:p>
    <w:p w:rsidR="009B3F7C" w:rsidRPr="00B7077A" w:rsidRDefault="0099692E" w:rsidP="009B3F7C">
      <w:pPr>
        <w:pStyle w:val="ListParagraph"/>
        <w:numPr>
          <w:ilvl w:val="0"/>
          <w:numId w:val="6"/>
        </w:numPr>
        <w:rPr>
          <w:rFonts w:ascii="Times New Roman" w:hAnsi="Times New Roman" w:cs="Times New Roman"/>
        </w:rPr>
      </w:pPr>
      <w:r w:rsidRPr="00B7077A">
        <w:rPr>
          <w:rFonts w:ascii="Times New Roman" w:hAnsi="Times New Roman" w:cs="Times New Roman"/>
        </w:rPr>
        <w:t>Passing of a special resolution by the company in its special meeting</w:t>
      </w:r>
    </w:p>
    <w:p w:rsidR="0099692E" w:rsidRPr="00B7077A" w:rsidRDefault="0099692E" w:rsidP="009B3F7C">
      <w:pPr>
        <w:pStyle w:val="ListParagraph"/>
        <w:numPr>
          <w:ilvl w:val="0"/>
          <w:numId w:val="6"/>
        </w:numPr>
        <w:rPr>
          <w:rFonts w:ascii="Times New Roman" w:hAnsi="Times New Roman" w:cs="Times New Roman"/>
        </w:rPr>
      </w:pPr>
      <w:r w:rsidRPr="00B7077A">
        <w:rPr>
          <w:rFonts w:ascii="Times New Roman" w:hAnsi="Times New Roman" w:cs="Times New Roman"/>
        </w:rPr>
        <w:t>Passing of a special resolution by the company with approval of the Company Law Tribunal</w:t>
      </w:r>
    </w:p>
    <w:p w:rsidR="0099692E" w:rsidRPr="00B7077A" w:rsidRDefault="0099692E" w:rsidP="009B3F7C">
      <w:pPr>
        <w:pStyle w:val="ListParagraph"/>
        <w:numPr>
          <w:ilvl w:val="0"/>
          <w:numId w:val="6"/>
        </w:numPr>
        <w:rPr>
          <w:rFonts w:ascii="Times New Roman" w:hAnsi="Times New Roman" w:cs="Times New Roman"/>
        </w:rPr>
      </w:pPr>
      <w:r w:rsidRPr="00B7077A">
        <w:rPr>
          <w:rFonts w:ascii="Times New Roman" w:hAnsi="Times New Roman" w:cs="Times New Roman"/>
        </w:rPr>
        <w:t>Passing of a special resolution by the company with approval of the Central Government</w:t>
      </w:r>
    </w:p>
    <w:p w:rsidR="0099692E" w:rsidRPr="00B7077A" w:rsidRDefault="00F8446B" w:rsidP="0099692E">
      <w:pPr>
        <w:rPr>
          <w:rFonts w:ascii="Times New Roman" w:hAnsi="Times New Roman" w:cs="Times New Roman"/>
        </w:rPr>
      </w:pPr>
      <w:r w:rsidRPr="00B7077A">
        <w:rPr>
          <w:rFonts w:ascii="Times New Roman" w:hAnsi="Times New Roman" w:cs="Times New Roman"/>
        </w:rPr>
        <w:t xml:space="preserve">                                                                                                                       </w:t>
      </w:r>
      <w:r w:rsidR="005C19C8" w:rsidRPr="00B7077A">
        <w:rPr>
          <w:rFonts w:ascii="Times New Roman" w:hAnsi="Times New Roman" w:cs="Times New Roman"/>
        </w:rPr>
        <w:t xml:space="preserve">                      </w:t>
      </w:r>
      <w:r w:rsidRPr="00B7077A">
        <w:rPr>
          <w:rFonts w:ascii="Times New Roman" w:hAnsi="Times New Roman" w:cs="Times New Roman"/>
        </w:rPr>
        <w:t xml:space="preserve"> </w:t>
      </w:r>
      <w:proofErr w:type="spellStart"/>
      <w:r w:rsidRPr="00B7077A">
        <w:rPr>
          <w:rFonts w:ascii="Times New Roman" w:hAnsi="Times New Roman" w:cs="Times New Roman"/>
        </w:rPr>
        <w:t>Ans</w:t>
      </w:r>
      <w:proofErr w:type="spellEnd"/>
      <w:r w:rsidRPr="00B7077A">
        <w:rPr>
          <w:rFonts w:ascii="Times New Roman" w:hAnsi="Times New Roman" w:cs="Times New Roman"/>
        </w:rPr>
        <w:t>: Option – (a)</w:t>
      </w:r>
    </w:p>
    <w:p w:rsidR="0099692E" w:rsidRPr="00B7077A" w:rsidRDefault="00B0490B" w:rsidP="00B0490B">
      <w:pPr>
        <w:pStyle w:val="ListParagraph"/>
        <w:numPr>
          <w:ilvl w:val="0"/>
          <w:numId w:val="1"/>
        </w:numPr>
        <w:rPr>
          <w:rFonts w:ascii="Times New Roman" w:hAnsi="Times New Roman" w:cs="Times New Roman"/>
        </w:rPr>
      </w:pPr>
      <w:r w:rsidRPr="00B7077A">
        <w:rPr>
          <w:rFonts w:ascii="Times New Roman" w:hAnsi="Times New Roman" w:cs="Times New Roman"/>
        </w:rPr>
        <w:t>If the OPC has more than one director on its board, the company shall be deemed to have complied with the provisions of Section 173 if at least one meeting of the Board of Directors is conducted in each half of a calendar year and the gap between two meeting is not -</w:t>
      </w:r>
    </w:p>
    <w:p w:rsidR="0099692E" w:rsidRPr="00B7077A" w:rsidRDefault="00B0490B" w:rsidP="0099692E">
      <w:pPr>
        <w:pStyle w:val="ListParagraph"/>
        <w:numPr>
          <w:ilvl w:val="0"/>
          <w:numId w:val="7"/>
        </w:numPr>
        <w:rPr>
          <w:rFonts w:ascii="Times New Roman" w:hAnsi="Times New Roman" w:cs="Times New Roman"/>
        </w:rPr>
      </w:pPr>
      <w:r w:rsidRPr="00B7077A">
        <w:rPr>
          <w:rFonts w:ascii="Times New Roman" w:hAnsi="Times New Roman" w:cs="Times New Roman"/>
        </w:rPr>
        <w:t>Less than 80 days</w:t>
      </w:r>
    </w:p>
    <w:p w:rsidR="0099692E" w:rsidRPr="00B7077A" w:rsidRDefault="00B0490B" w:rsidP="0099692E">
      <w:pPr>
        <w:pStyle w:val="ListParagraph"/>
        <w:numPr>
          <w:ilvl w:val="0"/>
          <w:numId w:val="7"/>
        </w:numPr>
        <w:rPr>
          <w:rFonts w:ascii="Times New Roman" w:hAnsi="Times New Roman" w:cs="Times New Roman"/>
        </w:rPr>
      </w:pPr>
      <w:r w:rsidRPr="00B7077A">
        <w:rPr>
          <w:rFonts w:ascii="Times New Roman" w:hAnsi="Times New Roman" w:cs="Times New Roman"/>
        </w:rPr>
        <w:t>Less than 120 days</w:t>
      </w:r>
    </w:p>
    <w:p w:rsidR="0099692E" w:rsidRPr="00B7077A" w:rsidRDefault="00B0490B" w:rsidP="0099692E">
      <w:pPr>
        <w:pStyle w:val="ListParagraph"/>
        <w:numPr>
          <w:ilvl w:val="0"/>
          <w:numId w:val="7"/>
        </w:numPr>
        <w:rPr>
          <w:rFonts w:ascii="Times New Roman" w:hAnsi="Times New Roman" w:cs="Times New Roman"/>
        </w:rPr>
      </w:pPr>
      <w:r w:rsidRPr="00B7077A">
        <w:rPr>
          <w:rFonts w:ascii="Times New Roman" w:hAnsi="Times New Roman" w:cs="Times New Roman"/>
        </w:rPr>
        <w:t>Less than 60 days</w:t>
      </w:r>
    </w:p>
    <w:p w:rsidR="00B0490B" w:rsidRPr="00B7077A" w:rsidRDefault="00B0490B" w:rsidP="0099692E">
      <w:pPr>
        <w:pStyle w:val="ListParagraph"/>
        <w:numPr>
          <w:ilvl w:val="0"/>
          <w:numId w:val="7"/>
        </w:numPr>
        <w:rPr>
          <w:rFonts w:ascii="Times New Roman" w:hAnsi="Times New Roman" w:cs="Times New Roman"/>
        </w:rPr>
      </w:pPr>
      <w:r w:rsidRPr="00B7077A">
        <w:rPr>
          <w:rFonts w:ascii="Times New Roman" w:hAnsi="Times New Roman" w:cs="Times New Roman"/>
        </w:rPr>
        <w:t xml:space="preserve">Less than 90 days </w:t>
      </w:r>
    </w:p>
    <w:p w:rsidR="00E02A01" w:rsidRPr="00B7077A" w:rsidRDefault="00F8446B" w:rsidP="00E02A01">
      <w:pPr>
        <w:rPr>
          <w:rFonts w:ascii="Times New Roman" w:hAnsi="Times New Roman" w:cs="Times New Roman"/>
        </w:rPr>
      </w:pPr>
      <w:r w:rsidRPr="00B7077A">
        <w:rPr>
          <w:rFonts w:ascii="Times New Roman" w:hAnsi="Times New Roman" w:cs="Times New Roman"/>
        </w:rPr>
        <w:t xml:space="preserve">                                                                                                              </w:t>
      </w:r>
      <w:r w:rsidR="00E00BD4">
        <w:rPr>
          <w:rFonts w:ascii="Times New Roman" w:hAnsi="Times New Roman" w:cs="Times New Roman"/>
        </w:rPr>
        <w:t xml:space="preserve">                           </w:t>
      </w:r>
      <w:proofErr w:type="spellStart"/>
      <w:r w:rsidRPr="00B7077A">
        <w:rPr>
          <w:rFonts w:ascii="Times New Roman" w:hAnsi="Times New Roman" w:cs="Times New Roman"/>
        </w:rPr>
        <w:t>Ans</w:t>
      </w:r>
      <w:proofErr w:type="spellEnd"/>
      <w:r w:rsidRPr="00B7077A">
        <w:rPr>
          <w:rFonts w:ascii="Times New Roman" w:hAnsi="Times New Roman" w:cs="Times New Roman"/>
        </w:rPr>
        <w:t>: Option – (d)</w:t>
      </w:r>
    </w:p>
    <w:p w:rsidR="00E02A01" w:rsidRPr="00B7077A" w:rsidRDefault="00E02A01" w:rsidP="00E02A01">
      <w:pPr>
        <w:pStyle w:val="ListParagraph"/>
        <w:numPr>
          <w:ilvl w:val="0"/>
          <w:numId w:val="1"/>
        </w:numPr>
        <w:rPr>
          <w:rFonts w:ascii="Times New Roman" w:hAnsi="Times New Roman" w:cs="Times New Roman"/>
        </w:rPr>
      </w:pPr>
      <w:r w:rsidRPr="00B7077A">
        <w:rPr>
          <w:rFonts w:ascii="Times New Roman" w:hAnsi="Times New Roman" w:cs="Times New Roman"/>
        </w:rPr>
        <w:t>For identifying the real guilty owners of shares as also the persons who control the activities of the company for any fraudulent activities, “lifting or pier</w:t>
      </w:r>
      <w:r w:rsidR="002711A8" w:rsidRPr="00B7077A">
        <w:rPr>
          <w:rFonts w:ascii="Times New Roman" w:hAnsi="Times New Roman" w:cs="Times New Roman"/>
        </w:rPr>
        <w:t>cing the corporate veil” can be ordered –</w:t>
      </w:r>
    </w:p>
    <w:p w:rsidR="002711A8" w:rsidRPr="00B7077A" w:rsidRDefault="002711A8" w:rsidP="002711A8">
      <w:pPr>
        <w:pStyle w:val="ListParagraph"/>
        <w:numPr>
          <w:ilvl w:val="0"/>
          <w:numId w:val="8"/>
        </w:numPr>
        <w:rPr>
          <w:rFonts w:ascii="Times New Roman" w:hAnsi="Times New Roman" w:cs="Times New Roman"/>
        </w:rPr>
      </w:pPr>
      <w:r w:rsidRPr="00B7077A">
        <w:rPr>
          <w:rFonts w:ascii="Times New Roman" w:hAnsi="Times New Roman" w:cs="Times New Roman"/>
        </w:rPr>
        <w:t>By the managing director of the company only</w:t>
      </w:r>
    </w:p>
    <w:p w:rsidR="002711A8" w:rsidRPr="00B7077A" w:rsidRDefault="002711A8" w:rsidP="002711A8">
      <w:pPr>
        <w:pStyle w:val="ListParagraph"/>
        <w:numPr>
          <w:ilvl w:val="0"/>
          <w:numId w:val="8"/>
        </w:numPr>
        <w:rPr>
          <w:rFonts w:ascii="Times New Roman" w:hAnsi="Times New Roman" w:cs="Times New Roman"/>
        </w:rPr>
      </w:pPr>
      <w:r w:rsidRPr="00B7077A">
        <w:rPr>
          <w:rFonts w:ascii="Times New Roman" w:hAnsi="Times New Roman" w:cs="Times New Roman"/>
        </w:rPr>
        <w:t>By the board of directors only</w:t>
      </w:r>
    </w:p>
    <w:p w:rsidR="002711A8" w:rsidRPr="00B7077A" w:rsidRDefault="002711A8" w:rsidP="002711A8">
      <w:pPr>
        <w:pStyle w:val="ListParagraph"/>
        <w:numPr>
          <w:ilvl w:val="0"/>
          <w:numId w:val="8"/>
        </w:numPr>
        <w:rPr>
          <w:rFonts w:ascii="Times New Roman" w:hAnsi="Times New Roman" w:cs="Times New Roman"/>
        </w:rPr>
      </w:pPr>
      <w:r w:rsidRPr="00B7077A">
        <w:rPr>
          <w:rFonts w:ascii="Times New Roman" w:hAnsi="Times New Roman" w:cs="Times New Roman"/>
        </w:rPr>
        <w:t>By the courts only</w:t>
      </w:r>
    </w:p>
    <w:p w:rsidR="002711A8" w:rsidRPr="00B7077A" w:rsidRDefault="002711A8" w:rsidP="002711A8">
      <w:pPr>
        <w:pStyle w:val="ListParagraph"/>
        <w:numPr>
          <w:ilvl w:val="0"/>
          <w:numId w:val="8"/>
        </w:numPr>
        <w:rPr>
          <w:rFonts w:ascii="Times New Roman" w:hAnsi="Times New Roman" w:cs="Times New Roman"/>
        </w:rPr>
      </w:pPr>
      <w:r w:rsidRPr="00B7077A">
        <w:rPr>
          <w:rFonts w:ascii="Times New Roman" w:hAnsi="Times New Roman" w:cs="Times New Roman"/>
        </w:rPr>
        <w:t>By the serious fraud investigation office only</w:t>
      </w:r>
    </w:p>
    <w:p w:rsidR="00D43921" w:rsidRPr="00B7077A" w:rsidRDefault="00F8446B" w:rsidP="00D43921">
      <w:pPr>
        <w:rPr>
          <w:rFonts w:ascii="Times New Roman" w:hAnsi="Times New Roman" w:cs="Times New Roman"/>
        </w:rPr>
      </w:pPr>
      <w:r w:rsidRPr="00B7077A">
        <w:rPr>
          <w:rFonts w:ascii="Times New Roman" w:hAnsi="Times New Roman" w:cs="Times New Roman"/>
        </w:rPr>
        <w:t xml:space="preserve">                                                                                                                                              </w:t>
      </w:r>
      <w:proofErr w:type="spellStart"/>
      <w:r w:rsidRPr="00B7077A">
        <w:rPr>
          <w:rFonts w:ascii="Times New Roman" w:hAnsi="Times New Roman" w:cs="Times New Roman"/>
        </w:rPr>
        <w:t>Ans</w:t>
      </w:r>
      <w:proofErr w:type="spellEnd"/>
      <w:r w:rsidRPr="00B7077A">
        <w:rPr>
          <w:rFonts w:ascii="Times New Roman" w:hAnsi="Times New Roman" w:cs="Times New Roman"/>
        </w:rPr>
        <w:t>: Option – (c)</w:t>
      </w:r>
    </w:p>
    <w:p w:rsidR="00D43921" w:rsidRPr="00B7077A" w:rsidRDefault="00C55EC8" w:rsidP="00BA26CF">
      <w:pPr>
        <w:pStyle w:val="ListParagraph"/>
        <w:numPr>
          <w:ilvl w:val="0"/>
          <w:numId w:val="1"/>
        </w:numPr>
        <w:rPr>
          <w:rFonts w:ascii="Times New Roman" w:hAnsi="Times New Roman" w:cs="Times New Roman"/>
        </w:rPr>
      </w:pPr>
      <w:r w:rsidRPr="00B7077A">
        <w:rPr>
          <w:rFonts w:ascii="Times New Roman" w:hAnsi="Times New Roman" w:cs="Times New Roman"/>
        </w:rPr>
        <w:t>If the company is limited by Guarantee, the liability of members shall be –</w:t>
      </w:r>
    </w:p>
    <w:p w:rsidR="00C55EC8" w:rsidRPr="00B7077A" w:rsidRDefault="00C55EC8" w:rsidP="00C55EC8">
      <w:pPr>
        <w:pStyle w:val="ListParagraph"/>
        <w:numPr>
          <w:ilvl w:val="0"/>
          <w:numId w:val="9"/>
        </w:numPr>
        <w:rPr>
          <w:rFonts w:ascii="Times New Roman" w:hAnsi="Times New Roman" w:cs="Times New Roman"/>
        </w:rPr>
      </w:pPr>
      <w:r w:rsidRPr="00B7077A">
        <w:rPr>
          <w:rFonts w:ascii="Times New Roman" w:hAnsi="Times New Roman" w:cs="Times New Roman"/>
        </w:rPr>
        <w:t>Unpaid values of shares</w:t>
      </w:r>
    </w:p>
    <w:p w:rsidR="00C55EC8" w:rsidRPr="00B7077A" w:rsidRDefault="00C55EC8" w:rsidP="00C55EC8">
      <w:pPr>
        <w:pStyle w:val="ListParagraph"/>
        <w:numPr>
          <w:ilvl w:val="0"/>
          <w:numId w:val="9"/>
        </w:numPr>
        <w:rPr>
          <w:rFonts w:ascii="Times New Roman" w:hAnsi="Times New Roman" w:cs="Times New Roman"/>
        </w:rPr>
      </w:pPr>
      <w:r w:rsidRPr="00B7077A">
        <w:rPr>
          <w:rFonts w:ascii="Times New Roman" w:hAnsi="Times New Roman" w:cs="Times New Roman"/>
        </w:rPr>
        <w:t>Amount guaranteed</w:t>
      </w:r>
    </w:p>
    <w:p w:rsidR="00C55EC8" w:rsidRPr="00B7077A" w:rsidRDefault="00C55EC8" w:rsidP="00C55EC8">
      <w:pPr>
        <w:pStyle w:val="ListParagraph"/>
        <w:numPr>
          <w:ilvl w:val="0"/>
          <w:numId w:val="9"/>
        </w:numPr>
        <w:rPr>
          <w:rFonts w:ascii="Times New Roman" w:hAnsi="Times New Roman" w:cs="Times New Roman"/>
        </w:rPr>
      </w:pPr>
      <w:r w:rsidRPr="00B7077A">
        <w:rPr>
          <w:rFonts w:ascii="Times New Roman" w:hAnsi="Times New Roman" w:cs="Times New Roman"/>
        </w:rPr>
        <w:t>Unlimited liability</w:t>
      </w:r>
    </w:p>
    <w:p w:rsidR="00C55EC8" w:rsidRPr="00B7077A" w:rsidRDefault="00C55EC8" w:rsidP="00C55EC8">
      <w:pPr>
        <w:pStyle w:val="ListParagraph"/>
        <w:numPr>
          <w:ilvl w:val="0"/>
          <w:numId w:val="9"/>
        </w:numPr>
        <w:rPr>
          <w:rFonts w:ascii="Times New Roman" w:hAnsi="Times New Roman" w:cs="Times New Roman"/>
        </w:rPr>
      </w:pPr>
      <w:r w:rsidRPr="00B7077A">
        <w:rPr>
          <w:rFonts w:ascii="Times New Roman" w:hAnsi="Times New Roman" w:cs="Times New Roman"/>
        </w:rPr>
        <w:t>None of the above</w:t>
      </w:r>
    </w:p>
    <w:p w:rsidR="00C55EC8" w:rsidRPr="00B7077A" w:rsidRDefault="00C55EC8" w:rsidP="00C55EC8">
      <w:pPr>
        <w:pStyle w:val="ListParagraph"/>
        <w:ind w:left="1080"/>
        <w:rPr>
          <w:rFonts w:ascii="Times New Roman" w:hAnsi="Times New Roman" w:cs="Times New Roman"/>
        </w:rPr>
      </w:pPr>
      <w:r w:rsidRPr="00B7077A">
        <w:rPr>
          <w:rFonts w:ascii="Times New Roman" w:hAnsi="Times New Roman" w:cs="Times New Roman"/>
        </w:rPr>
        <w:t xml:space="preserve">                                                                                                                          </w:t>
      </w:r>
      <w:r w:rsidR="00F8446B" w:rsidRPr="00B7077A">
        <w:rPr>
          <w:rFonts w:ascii="Times New Roman" w:hAnsi="Times New Roman" w:cs="Times New Roman"/>
        </w:rPr>
        <w:t xml:space="preserve"> </w:t>
      </w:r>
      <w:proofErr w:type="spellStart"/>
      <w:r w:rsidRPr="00B7077A">
        <w:rPr>
          <w:rFonts w:ascii="Times New Roman" w:hAnsi="Times New Roman" w:cs="Times New Roman"/>
        </w:rPr>
        <w:t>Ans</w:t>
      </w:r>
      <w:proofErr w:type="spellEnd"/>
      <w:r w:rsidRPr="00B7077A">
        <w:rPr>
          <w:rFonts w:ascii="Times New Roman" w:hAnsi="Times New Roman" w:cs="Times New Roman"/>
        </w:rPr>
        <w:t>: Option- (b)</w:t>
      </w:r>
    </w:p>
    <w:p w:rsidR="00F8446B" w:rsidRPr="00B7077A" w:rsidRDefault="00F8446B" w:rsidP="00F8446B">
      <w:pPr>
        <w:rPr>
          <w:rFonts w:ascii="Times New Roman" w:hAnsi="Times New Roman" w:cs="Times New Roman"/>
        </w:rPr>
      </w:pPr>
    </w:p>
    <w:p w:rsidR="00F8446B" w:rsidRPr="00B7077A" w:rsidRDefault="008A631D" w:rsidP="00F8446B">
      <w:pPr>
        <w:pStyle w:val="ListParagraph"/>
        <w:numPr>
          <w:ilvl w:val="0"/>
          <w:numId w:val="1"/>
        </w:numPr>
        <w:rPr>
          <w:rFonts w:ascii="Times New Roman" w:hAnsi="Times New Roman" w:cs="Times New Roman"/>
        </w:rPr>
      </w:pPr>
      <w:r w:rsidRPr="00B7077A">
        <w:rPr>
          <w:rFonts w:ascii="Times New Roman" w:hAnsi="Times New Roman" w:cs="Times New Roman"/>
        </w:rPr>
        <w:t>On and from the date of certificate of incorporation the Registrar shall allot to the company –</w:t>
      </w:r>
    </w:p>
    <w:p w:rsidR="008A631D" w:rsidRPr="00B7077A" w:rsidRDefault="008A631D" w:rsidP="008A631D">
      <w:pPr>
        <w:pStyle w:val="ListParagraph"/>
        <w:numPr>
          <w:ilvl w:val="0"/>
          <w:numId w:val="10"/>
        </w:numPr>
        <w:rPr>
          <w:rFonts w:ascii="Times New Roman" w:hAnsi="Times New Roman" w:cs="Times New Roman"/>
        </w:rPr>
      </w:pPr>
      <w:r w:rsidRPr="00B7077A">
        <w:rPr>
          <w:rFonts w:ascii="Times New Roman" w:hAnsi="Times New Roman" w:cs="Times New Roman"/>
        </w:rPr>
        <w:t>PAN</w:t>
      </w:r>
    </w:p>
    <w:p w:rsidR="008A631D" w:rsidRPr="00B7077A" w:rsidRDefault="008A631D" w:rsidP="008A631D">
      <w:pPr>
        <w:pStyle w:val="ListParagraph"/>
        <w:numPr>
          <w:ilvl w:val="0"/>
          <w:numId w:val="10"/>
        </w:numPr>
        <w:rPr>
          <w:rFonts w:ascii="Times New Roman" w:hAnsi="Times New Roman" w:cs="Times New Roman"/>
        </w:rPr>
      </w:pPr>
      <w:r w:rsidRPr="00B7077A">
        <w:rPr>
          <w:rFonts w:ascii="Times New Roman" w:hAnsi="Times New Roman" w:cs="Times New Roman"/>
        </w:rPr>
        <w:lastRenderedPageBreak/>
        <w:t>CIN</w:t>
      </w:r>
    </w:p>
    <w:p w:rsidR="008A631D" w:rsidRPr="00B7077A" w:rsidRDefault="008A631D" w:rsidP="008A631D">
      <w:pPr>
        <w:pStyle w:val="ListParagraph"/>
        <w:numPr>
          <w:ilvl w:val="0"/>
          <w:numId w:val="10"/>
        </w:numPr>
        <w:rPr>
          <w:rFonts w:ascii="Times New Roman" w:hAnsi="Times New Roman" w:cs="Times New Roman"/>
        </w:rPr>
      </w:pPr>
      <w:r w:rsidRPr="00B7077A">
        <w:rPr>
          <w:rFonts w:ascii="Times New Roman" w:hAnsi="Times New Roman" w:cs="Times New Roman"/>
        </w:rPr>
        <w:t>SIN</w:t>
      </w:r>
    </w:p>
    <w:p w:rsidR="008A631D" w:rsidRPr="00B7077A" w:rsidRDefault="008A631D" w:rsidP="008A631D">
      <w:pPr>
        <w:pStyle w:val="ListParagraph"/>
        <w:numPr>
          <w:ilvl w:val="0"/>
          <w:numId w:val="10"/>
        </w:numPr>
        <w:rPr>
          <w:rFonts w:ascii="Times New Roman" w:hAnsi="Times New Roman" w:cs="Times New Roman"/>
        </w:rPr>
      </w:pPr>
      <w:r w:rsidRPr="00B7077A">
        <w:rPr>
          <w:rFonts w:ascii="Times New Roman" w:hAnsi="Times New Roman" w:cs="Times New Roman"/>
        </w:rPr>
        <w:t>DIN</w:t>
      </w:r>
    </w:p>
    <w:p w:rsidR="008A631D" w:rsidRPr="00B7077A" w:rsidRDefault="008A631D" w:rsidP="008A631D">
      <w:pPr>
        <w:pStyle w:val="ListParagraph"/>
        <w:ind w:left="1080"/>
        <w:rPr>
          <w:rFonts w:ascii="Times New Roman" w:hAnsi="Times New Roman" w:cs="Times New Roman"/>
        </w:rPr>
      </w:pPr>
      <w:r w:rsidRPr="00B7077A">
        <w:rPr>
          <w:rFonts w:ascii="Times New Roman" w:hAnsi="Times New Roman" w:cs="Times New Roman"/>
        </w:rPr>
        <w:t xml:space="preserve">                                                                                                       </w:t>
      </w:r>
      <w:r w:rsidR="005C19C8" w:rsidRPr="00B7077A">
        <w:rPr>
          <w:rFonts w:ascii="Times New Roman" w:hAnsi="Times New Roman" w:cs="Times New Roman"/>
        </w:rPr>
        <w:t xml:space="preserve">                   </w:t>
      </w:r>
      <w:proofErr w:type="spellStart"/>
      <w:r w:rsidRPr="00B7077A">
        <w:rPr>
          <w:rFonts w:ascii="Times New Roman" w:hAnsi="Times New Roman" w:cs="Times New Roman"/>
        </w:rPr>
        <w:t>Ans</w:t>
      </w:r>
      <w:proofErr w:type="spellEnd"/>
      <w:r w:rsidRPr="00B7077A">
        <w:rPr>
          <w:rFonts w:ascii="Times New Roman" w:hAnsi="Times New Roman" w:cs="Times New Roman"/>
        </w:rPr>
        <w:t>: Option – (b)</w:t>
      </w:r>
    </w:p>
    <w:p w:rsidR="008A631D" w:rsidRPr="00B7077A" w:rsidRDefault="008A631D" w:rsidP="008A631D">
      <w:pPr>
        <w:rPr>
          <w:rFonts w:ascii="Times New Roman" w:hAnsi="Times New Roman" w:cs="Times New Roman"/>
        </w:rPr>
      </w:pPr>
    </w:p>
    <w:p w:rsidR="008A631D" w:rsidRPr="00B7077A" w:rsidRDefault="008A631D" w:rsidP="008A631D">
      <w:pPr>
        <w:pStyle w:val="ListParagraph"/>
        <w:numPr>
          <w:ilvl w:val="0"/>
          <w:numId w:val="1"/>
        </w:numPr>
        <w:rPr>
          <w:rFonts w:ascii="Times New Roman" w:hAnsi="Times New Roman" w:cs="Times New Roman"/>
        </w:rPr>
      </w:pPr>
      <w:r w:rsidRPr="00B7077A">
        <w:rPr>
          <w:rFonts w:ascii="Times New Roman" w:hAnsi="Times New Roman" w:cs="Times New Roman"/>
        </w:rPr>
        <w:t>Address of the registered office is incorporated in –</w:t>
      </w:r>
    </w:p>
    <w:p w:rsidR="008A631D" w:rsidRPr="00B7077A" w:rsidRDefault="008A631D" w:rsidP="008A631D">
      <w:pPr>
        <w:pStyle w:val="ListParagraph"/>
        <w:numPr>
          <w:ilvl w:val="0"/>
          <w:numId w:val="11"/>
        </w:numPr>
        <w:rPr>
          <w:rFonts w:ascii="Times New Roman" w:hAnsi="Times New Roman" w:cs="Times New Roman"/>
        </w:rPr>
      </w:pPr>
      <w:r w:rsidRPr="00B7077A">
        <w:rPr>
          <w:rFonts w:ascii="Times New Roman" w:hAnsi="Times New Roman" w:cs="Times New Roman"/>
        </w:rPr>
        <w:t>Prospectus</w:t>
      </w:r>
    </w:p>
    <w:p w:rsidR="008A631D" w:rsidRPr="00B7077A" w:rsidRDefault="008A631D" w:rsidP="008A631D">
      <w:pPr>
        <w:pStyle w:val="ListParagraph"/>
        <w:numPr>
          <w:ilvl w:val="0"/>
          <w:numId w:val="11"/>
        </w:numPr>
        <w:rPr>
          <w:rFonts w:ascii="Times New Roman" w:hAnsi="Times New Roman" w:cs="Times New Roman"/>
        </w:rPr>
      </w:pPr>
      <w:r w:rsidRPr="00B7077A">
        <w:rPr>
          <w:rFonts w:ascii="Times New Roman" w:hAnsi="Times New Roman" w:cs="Times New Roman"/>
        </w:rPr>
        <w:t>AOA (Article of Association)</w:t>
      </w:r>
    </w:p>
    <w:p w:rsidR="008A631D" w:rsidRPr="00B7077A" w:rsidRDefault="008A631D" w:rsidP="008A631D">
      <w:pPr>
        <w:pStyle w:val="ListParagraph"/>
        <w:numPr>
          <w:ilvl w:val="0"/>
          <w:numId w:val="11"/>
        </w:numPr>
        <w:rPr>
          <w:rFonts w:ascii="Times New Roman" w:hAnsi="Times New Roman" w:cs="Times New Roman"/>
        </w:rPr>
      </w:pPr>
      <w:r w:rsidRPr="00B7077A">
        <w:rPr>
          <w:rFonts w:ascii="Times New Roman" w:hAnsi="Times New Roman" w:cs="Times New Roman"/>
        </w:rPr>
        <w:t>MOA (Memorandum of Association)</w:t>
      </w:r>
    </w:p>
    <w:p w:rsidR="008A631D" w:rsidRPr="00B7077A" w:rsidRDefault="008A631D" w:rsidP="008A631D">
      <w:pPr>
        <w:pStyle w:val="ListParagraph"/>
        <w:numPr>
          <w:ilvl w:val="0"/>
          <w:numId w:val="11"/>
        </w:numPr>
        <w:rPr>
          <w:rFonts w:ascii="Times New Roman" w:hAnsi="Times New Roman" w:cs="Times New Roman"/>
        </w:rPr>
      </w:pPr>
      <w:r w:rsidRPr="00B7077A">
        <w:rPr>
          <w:rFonts w:ascii="Times New Roman" w:hAnsi="Times New Roman" w:cs="Times New Roman"/>
        </w:rPr>
        <w:t>All of the above</w:t>
      </w:r>
    </w:p>
    <w:p w:rsidR="008A631D" w:rsidRPr="00B7077A" w:rsidRDefault="008A631D" w:rsidP="008A631D">
      <w:pPr>
        <w:pStyle w:val="ListParagraph"/>
        <w:ind w:left="1080"/>
        <w:rPr>
          <w:rFonts w:ascii="Times New Roman" w:hAnsi="Times New Roman" w:cs="Times New Roman"/>
        </w:rPr>
      </w:pPr>
      <w:r w:rsidRPr="00B7077A">
        <w:rPr>
          <w:rFonts w:ascii="Times New Roman" w:hAnsi="Times New Roman" w:cs="Times New Roman"/>
        </w:rPr>
        <w:t xml:space="preserve">                                                                                                        </w:t>
      </w:r>
      <w:r w:rsidR="005C19C8" w:rsidRPr="00B7077A">
        <w:rPr>
          <w:rFonts w:ascii="Times New Roman" w:hAnsi="Times New Roman" w:cs="Times New Roman"/>
        </w:rPr>
        <w:t xml:space="preserve">                  </w:t>
      </w:r>
      <w:proofErr w:type="spellStart"/>
      <w:r w:rsidRPr="00B7077A">
        <w:rPr>
          <w:rFonts w:ascii="Times New Roman" w:hAnsi="Times New Roman" w:cs="Times New Roman"/>
        </w:rPr>
        <w:t>Ans</w:t>
      </w:r>
      <w:proofErr w:type="spellEnd"/>
      <w:r w:rsidRPr="00B7077A">
        <w:rPr>
          <w:rFonts w:ascii="Times New Roman" w:hAnsi="Times New Roman" w:cs="Times New Roman"/>
        </w:rPr>
        <w:t>: Option – (c)</w:t>
      </w:r>
    </w:p>
    <w:p w:rsidR="00292DD0" w:rsidRPr="00B7077A" w:rsidRDefault="00292DD0" w:rsidP="00292DD0">
      <w:pPr>
        <w:rPr>
          <w:rFonts w:ascii="Times New Roman" w:hAnsi="Times New Roman" w:cs="Times New Roman"/>
        </w:rPr>
      </w:pPr>
    </w:p>
    <w:sectPr w:rsidR="00292DD0" w:rsidRPr="00B707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7D5B"/>
    <w:multiLevelType w:val="hybridMultilevel"/>
    <w:tmpl w:val="F07A3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A0E06"/>
    <w:multiLevelType w:val="hybridMultilevel"/>
    <w:tmpl w:val="0AAE36E4"/>
    <w:lvl w:ilvl="0" w:tplc="4B0801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321F7C"/>
    <w:multiLevelType w:val="hybridMultilevel"/>
    <w:tmpl w:val="9F3664F6"/>
    <w:lvl w:ilvl="0" w:tplc="9F202F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052FAD"/>
    <w:multiLevelType w:val="hybridMultilevel"/>
    <w:tmpl w:val="8000FC5E"/>
    <w:lvl w:ilvl="0" w:tplc="D3A05B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D741C9"/>
    <w:multiLevelType w:val="hybridMultilevel"/>
    <w:tmpl w:val="CF8A828E"/>
    <w:lvl w:ilvl="0" w:tplc="99B400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6F038C"/>
    <w:multiLevelType w:val="hybridMultilevel"/>
    <w:tmpl w:val="347ABE48"/>
    <w:lvl w:ilvl="0" w:tplc="A6A6A1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D71017"/>
    <w:multiLevelType w:val="hybridMultilevel"/>
    <w:tmpl w:val="74BA8304"/>
    <w:lvl w:ilvl="0" w:tplc="B70A70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E16CB6"/>
    <w:multiLevelType w:val="hybridMultilevel"/>
    <w:tmpl w:val="3DB84622"/>
    <w:lvl w:ilvl="0" w:tplc="DAD24B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25E6AA6"/>
    <w:multiLevelType w:val="hybridMultilevel"/>
    <w:tmpl w:val="CEC632C4"/>
    <w:lvl w:ilvl="0" w:tplc="24342B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8887D1C"/>
    <w:multiLevelType w:val="hybridMultilevel"/>
    <w:tmpl w:val="90128E54"/>
    <w:lvl w:ilvl="0" w:tplc="71068B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43E3617"/>
    <w:multiLevelType w:val="hybridMultilevel"/>
    <w:tmpl w:val="083896D8"/>
    <w:lvl w:ilvl="0" w:tplc="8FA098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5"/>
  </w:num>
  <w:num w:numId="4">
    <w:abstractNumId w:val="7"/>
  </w:num>
  <w:num w:numId="5">
    <w:abstractNumId w:val="1"/>
  </w:num>
  <w:num w:numId="6">
    <w:abstractNumId w:val="4"/>
  </w:num>
  <w:num w:numId="7">
    <w:abstractNumId w:val="3"/>
  </w:num>
  <w:num w:numId="8">
    <w:abstractNumId w:val="8"/>
  </w:num>
  <w:num w:numId="9">
    <w:abstractNumId w:val="1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DD0"/>
    <w:rsid w:val="002711A8"/>
    <w:rsid w:val="00292DD0"/>
    <w:rsid w:val="005C19C8"/>
    <w:rsid w:val="006D4B1C"/>
    <w:rsid w:val="008A631D"/>
    <w:rsid w:val="0099692E"/>
    <w:rsid w:val="009B3F7C"/>
    <w:rsid w:val="00B0490B"/>
    <w:rsid w:val="00B7077A"/>
    <w:rsid w:val="00B830E6"/>
    <w:rsid w:val="00BA26CF"/>
    <w:rsid w:val="00C55EC8"/>
    <w:rsid w:val="00D43921"/>
    <w:rsid w:val="00E00BD4"/>
    <w:rsid w:val="00E02A01"/>
    <w:rsid w:val="00EF31DA"/>
    <w:rsid w:val="00F84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150AF1-DE4B-D846-96A9-E90B6B29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DD0"/>
    <w:pPr>
      <w:ind w:left="720"/>
      <w:contextualSpacing/>
    </w:pPr>
  </w:style>
  <w:style w:type="paragraph" w:styleId="NoSpacing">
    <w:name w:val="No Spacing"/>
    <w:uiPriority w:val="1"/>
    <w:qFormat/>
    <w:rsid w:val="00B707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USERE</dc:creator>
  <cp:lastModifiedBy>Indrajit Acharyya</cp:lastModifiedBy>
  <cp:revision>2</cp:revision>
  <dcterms:created xsi:type="dcterms:W3CDTF">2021-07-27T05:51:00Z</dcterms:created>
  <dcterms:modified xsi:type="dcterms:W3CDTF">2021-07-27T05:51:00Z</dcterms:modified>
</cp:coreProperties>
</file>